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3017F" w14:textId="77777777" w:rsidR="00C6080D" w:rsidRPr="00C6080D" w:rsidRDefault="00C6080D" w:rsidP="00C6080D">
      <w:pPr>
        <w:spacing w:after="160" w:line="233" w:lineRule="atLeast"/>
        <w:rPr>
          <w:rFonts w:ascii="Calibri" w:eastAsia="Times New Roman" w:hAnsi="Calibri" w:cs="Calibri"/>
          <w:color w:val="000000"/>
          <w:sz w:val="22"/>
          <w:szCs w:val="22"/>
          <w:lang w:eastAsia="en-GB"/>
        </w:rPr>
      </w:pPr>
      <w:r w:rsidRPr="00C6080D">
        <w:rPr>
          <w:rFonts w:ascii="Calibri" w:eastAsia="Times New Roman" w:hAnsi="Calibri" w:cs="Calibri"/>
          <w:color w:val="000000"/>
          <w:lang w:eastAsia="en-GB"/>
        </w:rPr>
        <w:t>Dear Zac, </w:t>
      </w:r>
    </w:p>
    <w:p w14:paraId="5D4D43D8" w14:textId="77777777" w:rsidR="00C6080D" w:rsidRPr="00C6080D" w:rsidRDefault="00C6080D" w:rsidP="00C6080D">
      <w:pPr>
        <w:spacing w:after="160" w:line="233" w:lineRule="atLeast"/>
        <w:rPr>
          <w:rFonts w:ascii="Calibri" w:eastAsia="Times New Roman" w:hAnsi="Calibri" w:cs="Calibri"/>
          <w:color w:val="000000"/>
          <w:sz w:val="22"/>
          <w:szCs w:val="22"/>
          <w:lang w:eastAsia="en-GB"/>
        </w:rPr>
      </w:pPr>
      <w:r w:rsidRPr="00C6080D">
        <w:rPr>
          <w:rFonts w:ascii="Calibri" w:eastAsia="Times New Roman" w:hAnsi="Calibri" w:cs="Calibri"/>
          <w:b/>
          <w:bCs/>
          <w:color w:val="000000"/>
          <w:lang w:eastAsia="en-GB"/>
        </w:rPr>
        <w:t>Western Planning – URGENT - Missing documents </w:t>
      </w:r>
    </w:p>
    <w:p w14:paraId="7830A615" w14:textId="77777777" w:rsidR="00C6080D" w:rsidRPr="00C6080D" w:rsidRDefault="00C6080D" w:rsidP="00C6080D">
      <w:pPr>
        <w:spacing w:after="160" w:line="233" w:lineRule="atLeast"/>
        <w:rPr>
          <w:rFonts w:ascii="Calibri" w:eastAsia="Times New Roman" w:hAnsi="Calibri" w:cs="Calibri"/>
          <w:color w:val="000000"/>
          <w:sz w:val="22"/>
          <w:szCs w:val="22"/>
          <w:lang w:eastAsia="en-GB"/>
        </w:rPr>
      </w:pPr>
      <w:r w:rsidRPr="00C6080D">
        <w:rPr>
          <w:rFonts w:ascii="Calibri" w:eastAsia="Times New Roman" w:hAnsi="Calibri" w:cs="Calibri"/>
          <w:color w:val="000000"/>
          <w:lang w:eastAsia="en-GB"/>
        </w:rPr>
        <w:t>It appears that a number of documents which are vital to Members’ consideration of the Red Court, Scotland Lane (WA/2020/1213) application have been omitted from the Application Record.   </w:t>
      </w:r>
    </w:p>
    <w:p w14:paraId="7D60740D" w14:textId="77777777" w:rsidR="00C6080D" w:rsidRPr="00C6080D" w:rsidRDefault="00C6080D" w:rsidP="00C6080D">
      <w:pPr>
        <w:numPr>
          <w:ilvl w:val="0"/>
          <w:numId w:val="1"/>
        </w:numPr>
        <w:rPr>
          <w:rFonts w:ascii="Calibri" w:eastAsia="Times New Roman" w:hAnsi="Calibri" w:cs="Calibri"/>
          <w:color w:val="000000"/>
          <w:sz w:val="22"/>
          <w:szCs w:val="22"/>
          <w:lang w:eastAsia="en-GB"/>
        </w:rPr>
      </w:pPr>
      <w:r w:rsidRPr="00C6080D">
        <w:rPr>
          <w:rFonts w:ascii="Calibri" w:eastAsia="Times New Roman" w:hAnsi="Calibri" w:cs="Calibri"/>
          <w:b/>
          <w:bCs/>
          <w:color w:val="000000"/>
          <w:lang w:eastAsia="en-GB"/>
        </w:rPr>
        <w:t>Please confirm that it is the case that the documents highlighted below have been omitted from the website.  </w:t>
      </w:r>
    </w:p>
    <w:p w14:paraId="785123CF" w14:textId="77777777" w:rsidR="00C6080D" w:rsidRPr="00C6080D" w:rsidRDefault="00C6080D" w:rsidP="00C6080D">
      <w:pPr>
        <w:numPr>
          <w:ilvl w:val="0"/>
          <w:numId w:val="2"/>
        </w:numPr>
        <w:spacing w:after="160" w:line="233" w:lineRule="atLeast"/>
        <w:rPr>
          <w:rFonts w:ascii="Calibri" w:eastAsia="Times New Roman" w:hAnsi="Calibri" w:cs="Calibri"/>
          <w:color w:val="000000"/>
          <w:sz w:val="22"/>
          <w:szCs w:val="22"/>
          <w:lang w:eastAsia="en-GB"/>
        </w:rPr>
      </w:pPr>
      <w:r w:rsidRPr="00C6080D">
        <w:rPr>
          <w:rFonts w:ascii="Calibri" w:eastAsia="Times New Roman" w:hAnsi="Calibri" w:cs="Calibri"/>
          <w:b/>
          <w:bCs/>
          <w:color w:val="000000"/>
          <w:lang w:eastAsia="en-GB"/>
        </w:rPr>
        <w:t>Having accepted that Members cannot lawfully grant consent in the absence of an appropriate assessment [OR p140], please let Members know your intentions in respect of either meeting the statutory requirements or revising the Officer Recommendation accordingly.  </w:t>
      </w:r>
    </w:p>
    <w:p w14:paraId="5BD7BD99" w14:textId="77777777" w:rsidR="00C6080D" w:rsidRPr="00C6080D" w:rsidRDefault="00C6080D" w:rsidP="00C6080D">
      <w:pPr>
        <w:spacing w:after="160" w:line="233" w:lineRule="atLeast"/>
        <w:rPr>
          <w:rFonts w:ascii="Calibri" w:eastAsia="Times New Roman" w:hAnsi="Calibri" w:cs="Calibri"/>
          <w:color w:val="000000"/>
          <w:sz w:val="22"/>
          <w:szCs w:val="22"/>
          <w:lang w:eastAsia="en-GB"/>
        </w:rPr>
      </w:pPr>
      <w:r w:rsidRPr="00C6080D">
        <w:rPr>
          <w:rFonts w:ascii="Calibri" w:eastAsia="Times New Roman" w:hAnsi="Calibri" w:cs="Calibri"/>
          <w:color w:val="000000"/>
          <w:lang w:eastAsia="en-GB"/>
        </w:rPr>
        <w:t>The </w:t>
      </w:r>
      <w:hyperlink r:id="rId5" w:anchor="VIEW?RefType=GFPlanning&amp;KeyNo=461858&amp;KeyText=Subject" w:history="1">
        <w:r w:rsidRPr="00C6080D">
          <w:rPr>
            <w:rFonts w:ascii="Calibri" w:eastAsia="Times New Roman" w:hAnsi="Calibri" w:cs="Calibri"/>
            <w:color w:val="0000FF"/>
            <w:u w:val="single"/>
            <w:lang w:eastAsia="en-GB"/>
          </w:rPr>
          <w:t>Application Record for Scotland Lane</w:t>
        </w:r>
      </w:hyperlink>
      <w:r w:rsidRPr="00C6080D">
        <w:rPr>
          <w:rFonts w:ascii="Calibri" w:eastAsia="Times New Roman" w:hAnsi="Calibri" w:cs="Calibri"/>
          <w:color w:val="000000"/>
          <w:lang w:eastAsia="en-GB"/>
        </w:rPr>
        <w:t> shows that </w:t>
      </w:r>
      <w:hyperlink r:id="rId6" w:history="1">
        <w:r w:rsidRPr="00C6080D">
          <w:rPr>
            <w:rFonts w:ascii="Calibri" w:eastAsia="Times New Roman" w:hAnsi="Calibri" w:cs="Calibri"/>
            <w:color w:val="0000FF"/>
            <w:u w:val="single"/>
            <w:lang w:eastAsia="en-GB"/>
          </w:rPr>
          <w:t xml:space="preserve">a Letter from HSRA to the Chairman and </w:t>
        </w:r>
        <w:proofErr w:type="spellStart"/>
        <w:r w:rsidRPr="00C6080D">
          <w:rPr>
            <w:rFonts w:ascii="Calibri" w:eastAsia="Times New Roman" w:hAnsi="Calibri" w:cs="Calibri"/>
            <w:color w:val="0000FF"/>
            <w:u w:val="single"/>
            <w:lang w:eastAsia="en-GB"/>
          </w:rPr>
          <w:t>HoP</w:t>
        </w:r>
        <w:proofErr w:type="spellEnd"/>
        <w:r w:rsidRPr="00C6080D">
          <w:rPr>
            <w:rFonts w:ascii="Calibri" w:eastAsia="Times New Roman" w:hAnsi="Calibri" w:cs="Calibri"/>
            <w:color w:val="0000FF"/>
            <w:u w:val="single"/>
            <w:lang w:eastAsia="en-GB"/>
          </w:rPr>
          <w:t xml:space="preserve"> dated 26</w:t>
        </w:r>
        <w:r w:rsidRPr="00C6080D">
          <w:rPr>
            <w:rFonts w:ascii="Calibri" w:eastAsia="Times New Roman" w:hAnsi="Calibri" w:cs="Calibri"/>
            <w:color w:val="0000FF"/>
            <w:u w:val="single"/>
            <w:vertAlign w:val="superscript"/>
            <w:lang w:eastAsia="en-GB"/>
          </w:rPr>
          <w:t>th</w:t>
        </w:r>
        <w:r w:rsidRPr="00C6080D">
          <w:rPr>
            <w:rFonts w:ascii="Calibri" w:eastAsia="Times New Roman" w:hAnsi="Calibri" w:cs="Calibri"/>
            <w:lang w:eastAsia="en-GB"/>
          </w:rPr>
          <w:t> </w:t>
        </w:r>
        <w:r w:rsidRPr="00C6080D">
          <w:rPr>
            <w:rFonts w:ascii="Calibri" w:eastAsia="Times New Roman" w:hAnsi="Calibri" w:cs="Calibri"/>
            <w:color w:val="0000FF"/>
            <w:u w:val="single"/>
            <w:lang w:eastAsia="en-GB"/>
          </w:rPr>
          <w:t>May 2021</w:t>
        </w:r>
      </w:hyperlink>
      <w:r w:rsidRPr="00C6080D">
        <w:rPr>
          <w:rFonts w:ascii="Calibri" w:eastAsia="Times New Roman" w:hAnsi="Calibri" w:cs="Calibri"/>
          <w:color w:val="000000"/>
          <w:lang w:eastAsia="en-GB"/>
        </w:rPr>
        <w:t> alerted them to “missing documentation”. The file was eventually uploaded on 6</w:t>
      </w:r>
      <w:r w:rsidRPr="00C6080D">
        <w:rPr>
          <w:rFonts w:ascii="Calibri" w:eastAsia="Times New Roman" w:hAnsi="Calibri" w:cs="Calibri"/>
          <w:color w:val="000000"/>
          <w:vertAlign w:val="superscript"/>
          <w:lang w:eastAsia="en-GB"/>
        </w:rPr>
        <w:t>th</w:t>
      </w:r>
      <w:r w:rsidRPr="00C6080D">
        <w:rPr>
          <w:rFonts w:ascii="Calibri" w:eastAsia="Times New Roman" w:hAnsi="Calibri" w:cs="Calibri"/>
          <w:color w:val="000000"/>
          <w:lang w:eastAsia="en-GB"/>
        </w:rPr>
        <w:t> July. </w:t>
      </w:r>
    </w:p>
    <w:p w14:paraId="7E918B18" w14:textId="77777777" w:rsidR="00C6080D" w:rsidRPr="00C6080D" w:rsidRDefault="00C6080D" w:rsidP="00C6080D">
      <w:pPr>
        <w:spacing w:after="160" w:line="233" w:lineRule="atLeast"/>
        <w:rPr>
          <w:rFonts w:ascii="Calibri" w:eastAsia="Times New Roman" w:hAnsi="Calibri" w:cs="Calibri"/>
          <w:color w:val="000000"/>
          <w:sz w:val="22"/>
          <w:szCs w:val="22"/>
          <w:lang w:eastAsia="en-GB"/>
        </w:rPr>
      </w:pPr>
      <w:r w:rsidRPr="00C6080D">
        <w:rPr>
          <w:rFonts w:ascii="Calibri" w:eastAsia="Times New Roman" w:hAnsi="Calibri" w:cs="Calibri"/>
          <w:color w:val="000000"/>
          <w:lang w:eastAsia="en-GB"/>
        </w:rPr>
        <w:t>Under the heading “</w:t>
      </w:r>
      <w:r w:rsidRPr="00C6080D">
        <w:rPr>
          <w:rFonts w:ascii="Calibri" w:eastAsia="Times New Roman" w:hAnsi="Calibri" w:cs="Calibri"/>
          <w:b/>
          <w:bCs/>
          <w:i/>
          <w:iCs/>
          <w:color w:val="000000"/>
          <w:lang w:eastAsia="en-GB"/>
        </w:rPr>
        <w:t xml:space="preserve">Absence of material evidence in statutory </w:t>
      </w:r>
      <w:proofErr w:type="spellStart"/>
      <w:r w:rsidRPr="00C6080D">
        <w:rPr>
          <w:rFonts w:ascii="Calibri" w:eastAsia="Times New Roman" w:hAnsi="Calibri" w:cs="Calibri"/>
          <w:b/>
          <w:bCs/>
          <w:i/>
          <w:iCs/>
          <w:color w:val="000000"/>
          <w:lang w:eastAsia="en-GB"/>
        </w:rPr>
        <w:t>consultation</w:t>
      </w:r>
      <w:r w:rsidRPr="00C6080D">
        <w:rPr>
          <w:rFonts w:ascii="Calibri" w:eastAsia="Times New Roman" w:hAnsi="Calibri" w:cs="Calibri"/>
          <w:color w:val="000000"/>
          <w:lang w:eastAsia="en-GB"/>
        </w:rPr>
        <w:t>”on</w:t>
      </w:r>
      <w:proofErr w:type="spellEnd"/>
      <w:r w:rsidRPr="00C6080D">
        <w:rPr>
          <w:rFonts w:ascii="Calibri" w:eastAsia="Times New Roman" w:hAnsi="Calibri" w:cs="Calibri"/>
          <w:color w:val="000000"/>
          <w:lang w:eastAsia="en-GB"/>
        </w:rPr>
        <w:t xml:space="preserve"> p5, Howard Brown’s HSRA letter cited </w:t>
      </w:r>
      <w:hyperlink r:id="rId7" w:history="1">
        <w:r w:rsidRPr="00C6080D">
          <w:rPr>
            <w:rFonts w:ascii="Calibri" w:eastAsia="Times New Roman" w:hAnsi="Calibri" w:cs="Calibri"/>
            <w:color w:val="0000FF"/>
            <w:u w:val="single"/>
            <w:lang w:eastAsia="en-GB"/>
          </w:rPr>
          <w:t>Natural England’s response of 30th March 2021</w:t>
        </w:r>
      </w:hyperlink>
      <w:r w:rsidRPr="00C6080D">
        <w:rPr>
          <w:rFonts w:ascii="Calibri" w:eastAsia="Times New Roman" w:hAnsi="Calibri" w:cs="Calibri"/>
          <w:color w:val="000000"/>
          <w:lang w:eastAsia="en-GB"/>
        </w:rPr>
        <w:t> which states in NE’s text box, </w:t>
      </w:r>
    </w:p>
    <w:p w14:paraId="309202DE" w14:textId="77777777" w:rsidR="00C6080D" w:rsidRPr="00C6080D" w:rsidRDefault="00C6080D" w:rsidP="00C6080D">
      <w:pPr>
        <w:spacing w:after="160" w:line="233" w:lineRule="atLeast"/>
        <w:rPr>
          <w:rFonts w:ascii="Calibri" w:eastAsia="Times New Roman" w:hAnsi="Calibri" w:cs="Calibri"/>
          <w:color w:val="000000"/>
          <w:sz w:val="22"/>
          <w:szCs w:val="22"/>
          <w:lang w:eastAsia="en-GB"/>
        </w:rPr>
      </w:pPr>
      <w:r w:rsidRPr="00C6080D">
        <w:rPr>
          <w:rFonts w:ascii="Calibri" w:eastAsia="Times New Roman" w:hAnsi="Calibri" w:cs="Calibri"/>
          <w:b/>
          <w:bCs/>
          <w:i/>
          <w:iCs/>
          <w:color w:val="000000"/>
          <w:lang w:eastAsia="en-GB"/>
        </w:rPr>
        <w:t>“Following our virtual meeting to discuss mitigation for the proposal on 18/02/2021 and the receipt of updated documentation on 09/03/2021 (‘210308 Heads of Terms update – FINAL’, ‘</w:t>
      </w:r>
      <w:r w:rsidRPr="00C6080D">
        <w:rPr>
          <w:rFonts w:ascii="Calibri" w:eastAsia="Times New Roman" w:hAnsi="Calibri" w:cs="Calibri"/>
          <w:b/>
          <w:bCs/>
          <w:i/>
          <w:iCs/>
          <w:color w:val="000000"/>
          <w:shd w:val="clear" w:color="auto" w:fill="FFFF00"/>
          <w:lang w:eastAsia="en-GB"/>
        </w:rPr>
        <w:t>Further Landscape Notes on WA_2020_1213 24.02.21</w:t>
      </w:r>
      <w:r w:rsidRPr="00C6080D">
        <w:rPr>
          <w:rFonts w:ascii="Calibri" w:eastAsia="Times New Roman" w:hAnsi="Calibri" w:cs="Calibri"/>
          <w:b/>
          <w:bCs/>
          <w:i/>
          <w:iCs/>
          <w:color w:val="000000"/>
          <w:lang w:eastAsia="en-GB"/>
        </w:rPr>
        <w:t> and ‘</w:t>
      </w:r>
      <w:r w:rsidRPr="00C6080D">
        <w:rPr>
          <w:rFonts w:ascii="Calibri" w:eastAsia="Times New Roman" w:hAnsi="Calibri" w:cs="Calibri"/>
          <w:b/>
          <w:bCs/>
          <w:i/>
          <w:iCs/>
          <w:color w:val="000000"/>
          <w:shd w:val="clear" w:color="auto" w:fill="FFFF00"/>
          <w:lang w:eastAsia="en-GB"/>
        </w:rPr>
        <w:t>Land at Scotland Park - addendum HRA 080321 final’</w:t>
      </w:r>
      <w:r w:rsidRPr="00C6080D">
        <w:rPr>
          <w:rFonts w:ascii="Calibri" w:eastAsia="Times New Roman" w:hAnsi="Calibri" w:cs="Calibri"/>
          <w:b/>
          <w:bCs/>
          <w:i/>
          <w:iCs/>
          <w:color w:val="000000"/>
          <w:lang w:eastAsia="en-GB"/>
        </w:rPr>
        <w:t>) and </w:t>
      </w:r>
      <w:r w:rsidRPr="00C6080D">
        <w:rPr>
          <w:rFonts w:ascii="Calibri" w:eastAsia="Times New Roman" w:hAnsi="Calibri" w:cs="Calibri"/>
          <w:b/>
          <w:bCs/>
          <w:i/>
          <w:iCs/>
          <w:color w:val="000000"/>
          <w:shd w:val="clear" w:color="auto" w:fill="FFFF00"/>
          <w:lang w:eastAsia="en-GB"/>
        </w:rPr>
        <w:t>further amendments agreed with Natural England on 25/03/2021 and 29/03/2021</w:t>
      </w:r>
      <w:r w:rsidRPr="00C6080D">
        <w:rPr>
          <w:rFonts w:ascii="Calibri" w:eastAsia="Times New Roman" w:hAnsi="Calibri" w:cs="Calibri"/>
          <w:b/>
          <w:bCs/>
          <w:i/>
          <w:iCs/>
          <w:color w:val="000000"/>
          <w:lang w:eastAsia="en-GB"/>
        </w:rPr>
        <w:t>, Natural England is satisfied that the specific issues we have raised in previous correspondence relating to this development have been resolved.”  </w:t>
      </w:r>
    </w:p>
    <w:p w14:paraId="6C84CEE5" w14:textId="77777777" w:rsidR="00C6080D" w:rsidRPr="00C6080D" w:rsidRDefault="00C6080D" w:rsidP="00C6080D">
      <w:pPr>
        <w:spacing w:after="160" w:line="233" w:lineRule="atLeast"/>
        <w:rPr>
          <w:rFonts w:ascii="Calibri" w:eastAsia="Times New Roman" w:hAnsi="Calibri" w:cs="Calibri"/>
          <w:color w:val="000000"/>
          <w:sz w:val="22"/>
          <w:szCs w:val="22"/>
          <w:lang w:eastAsia="en-GB"/>
        </w:rPr>
      </w:pPr>
      <w:r w:rsidRPr="00C6080D">
        <w:rPr>
          <w:rFonts w:ascii="Calibri" w:eastAsia="Times New Roman" w:hAnsi="Calibri" w:cs="Calibri"/>
          <w:color w:val="000000"/>
          <w:lang w:eastAsia="en-GB"/>
        </w:rPr>
        <w:t>NE further state that, </w:t>
      </w:r>
    </w:p>
    <w:p w14:paraId="3E0215A3" w14:textId="77777777" w:rsidR="00C6080D" w:rsidRPr="00C6080D" w:rsidRDefault="00C6080D" w:rsidP="00C6080D">
      <w:pPr>
        <w:spacing w:after="160" w:line="233" w:lineRule="atLeast"/>
        <w:rPr>
          <w:rFonts w:ascii="Calibri" w:eastAsia="Times New Roman" w:hAnsi="Calibri" w:cs="Calibri"/>
          <w:color w:val="000000"/>
          <w:sz w:val="22"/>
          <w:szCs w:val="22"/>
          <w:lang w:eastAsia="en-GB"/>
        </w:rPr>
      </w:pPr>
      <w:r w:rsidRPr="00C6080D">
        <w:rPr>
          <w:rFonts w:ascii="Calibri" w:eastAsia="Times New Roman" w:hAnsi="Calibri" w:cs="Calibri"/>
          <w:b/>
          <w:bCs/>
          <w:i/>
          <w:iCs/>
          <w:color w:val="000000"/>
          <w:lang w:eastAsia="en-GB"/>
        </w:rPr>
        <w:t>“… the Applicant has designed a package of impact avoidance and mitigation measures to ensure that the proposed development will not contribute to increased recreational pressure on the SPA. These are referred to as the ‘</w:t>
      </w:r>
      <w:r w:rsidRPr="00C6080D">
        <w:rPr>
          <w:rFonts w:ascii="Calibri" w:eastAsia="Times New Roman" w:hAnsi="Calibri" w:cs="Calibri"/>
          <w:b/>
          <w:bCs/>
          <w:i/>
          <w:iCs/>
          <w:color w:val="000000"/>
          <w:shd w:val="clear" w:color="auto" w:fill="FFFF00"/>
          <w:lang w:eastAsia="en-GB"/>
        </w:rPr>
        <w:t>Wealden Heaths Mitigation Strategy</w:t>
      </w:r>
      <w:r w:rsidRPr="00C6080D">
        <w:rPr>
          <w:rFonts w:ascii="Calibri" w:eastAsia="Times New Roman" w:hAnsi="Calibri" w:cs="Calibri"/>
          <w:b/>
          <w:bCs/>
          <w:i/>
          <w:iCs/>
          <w:color w:val="000000"/>
          <w:lang w:eastAsia="en-GB"/>
        </w:rPr>
        <w:t>’ (WHMS) “ </w:t>
      </w:r>
    </w:p>
    <w:p w14:paraId="7104DE29" w14:textId="77777777" w:rsidR="00C6080D" w:rsidRPr="00C6080D" w:rsidRDefault="00C6080D" w:rsidP="00C6080D">
      <w:pPr>
        <w:spacing w:after="160" w:line="233" w:lineRule="atLeast"/>
        <w:rPr>
          <w:rFonts w:ascii="Calibri" w:eastAsia="Times New Roman" w:hAnsi="Calibri" w:cs="Calibri"/>
          <w:color w:val="000000"/>
          <w:sz w:val="22"/>
          <w:szCs w:val="22"/>
          <w:lang w:eastAsia="en-GB"/>
        </w:rPr>
      </w:pPr>
      <w:r w:rsidRPr="00C6080D">
        <w:rPr>
          <w:rFonts w:ascii="Calibri" w:eastAsia="Times New Roman" w:hAnsi="Calibri" w:cs="Calibri"/>
          <w:color w:val="000000"/>
          <w:lang w:eastAsia="en-GB"/>
        </w:rPr>
        <w:t>It appears that of the vital documents referred to, only the ‘Heads of Terms’ have been uploaded to the website. </w:t>
      </w:r>
    </w:p>
    <w:p w14:paraId="62CBC3D4" w14:textId="77777777" w:rsidR="00C6080D" w:rsidRPr="00C6080D" w:rsidRDefault="00C6080D" w:rsidP="00C6080D">
      <w:pPr>
        <w:spacing w:after="160" w:line="233" w:lineRule="atLeast"/>
        <w:rPr>
          <w:rFonts w:ascii="Calibri" w:eastAsia="Times New Roman" w:hAnsi="Calibri" w:cs="Calibri"/>
          <w:color w:val="000000"/>
          <w:sz w:val="22"/>
          <w:szCs w:val="22"/>
          <w:lang w:eastAsia="en-GB"/>
        </w:rPr>
      </w:pPr>
      <w:r w:rsidRPr="00C6080D">
        <w:rPr>
          <w:rFonts w:ascii="Calibri" w:eastAsia="Times New Roman" w:hAnsi="Calibri" w:cs="Calibri"/>
          <w:color w:val="000000"/>
          <w:lang w:eastAsia="en-GB"/>
        </w:rPr>
        <w:t> The </w:t>
      </w:r>
      <w:hyperlink r:id="rId8" w:history="1">
        <w:r w:rsidRPr="00C6080D">
          <w:rPr>
            <w:rFonts w:ascii="Calibri" w:eastAsia="Times New Roman" w:hAnsi="Calibri" w:cs="Calibri"/>
            <w:color w:val="0000FF"/>
            <w:u w:val="single"/>
            <w:lang w:eastAsia="en-GB"/>
          </w:rPr>
          <w:t>Western Planning Agenda Papers</w:t>
        </w:r>
      </w:hyperlink>
      <w:r w:rsidRPr="00C6080D">
        <w:rPr>
          <w:rFonts w:ascii="Calibri" w:eastAsia="Times New Roman" w:hAnsi="Calibri" w:cs="Calibri"/>
          <w:color w:val="000000"/>
          <w:lang w:eastAsia="en-GB"/>
        </w:rPr>
        <w:t> (pp139-140, para 32 of the Officer Report) Officers accept that “</w:t>
      </w:r>
      <w:r w:rsidRPr="00C6080D">
        <w:rPr>
          <w:rFonts w:ascii="Calibri" w:eastAsia="Times New Roman" w:hAnsi="Calibri" w:cs="Calibri"/>
          <w:b/>
          <w:bCs/>
          <w:i/>
          <w:iCs/>
          <w:color w:val="000000"/>
          <w:lang w:eastAsia="en-GB"/>
        </w:rPr>
        <w:t>an Appropriate Assessment is required</w:t>
      </w:r>
      <w:r w:rsidRPr="00C6080D">
        <w:rPr>
          <w:rFonts w:ascii="Calibri" w:eastAsia="Times New Roman" w:hAnsi="Calibri" w:cs="Calibri"/>
          <w:color w:val="000000"/>
          <w:lang w:eastAsia="en-GB"/>
        </w:rPr>
        <w:t>”, asserting that they have “</w:t>
      </w:r>
      <w:r w:rsidRPr="00C6080D">
        <w:rPr>
          <w:rFonts w:ascii="Calibri" w:eastAsia="Times New Roman" w:hAnsi="Calibri" w:cs="Calibri"/>
          <w:b/>
          <w:bCs/>
          <w:i/>
          <w:iCs/>
          <w:color w:val="000000"/>
          <w:lang w:eastAsia="en-GB"/>
        </w:rPr>
        <w:t>sufficient information to carry out an Appropriate Assessment</w:t>
      </w:r>
      <w:r w:rsidRPr="00C6080D">
        <w:rPr>
          <w:rFonts w:ascii="Calibri" w:eastAsia="Times New Roman" w:hAnsi="Calibri" w:cs="Calibri"/>
          <w:color w:val="000000"/>
          <w:lang w:eastAsia="en-GB"/>
        </w:rPr>
        <w:t>” such that “</w:t>
      </w:r>
      <w:r w:rsidRPr="00C6080D">
        <w:rPr>
          <w:rFonts w:ascii="Calibri" w:eastAsia="Times New Roman" w:hAnsi="Calibri" w:cs="Calibri"/>
          <w:b/>
          <w:bCs/>
          <w:i/>
          <w:iCs/>
          <w:color w:val="000000"/>
          <w:lang w:eastAsia="en-GB"/>
        </w:rPr>
        <w:t>the Council have carried out the Appropriate Assessment</w:t>
      </w:r>
      <w:r w:rsidRPr="00C6080D">
        <w:rPr>
          <w:rFonts w:ascii="Calibri" w:eastAsia="Times New Roman" w:hAnsi="Calibri" w:cs="Calibri"/>
          <w:color w:val="000000"/>
          <w:lang w:eastAsia="en-GB"/>
        </w:rPr>
        <w:t>”.  Officers conclude that there is “</w:t>
      </w:r>
      <w:r w:rsidRPr="00C6080D">
        <w:rPr>
          <w:rFonts w:ascii="Calibri" w:eastAsia="Times New Roman" w:hAnsi="Calibri" w:cs="Calibri"/>
          <w:b/>
          <w:bCs/>
          <w:i/>
          <w:iCs/>
          <w:color w:val="000000"/>
          <w:lang w:eastAsia="en-GB"/>
        </w:rPr>
        <w:t>sufficient certainty that these measures will be effective</w:t>
      </w:r>
      <w:r w:rsidRPr="00C6080D">
        <w:rPr>
          <w:rFonts w:ascii="Calibri" w:eastAsia="Times New Roman" w:hAnsi="Calibri" w:cs="Calibri"/>
          <w:color w:val="000000"/>
          <w:lang w:eastAsia="en-GB"/>
        </w:rPr>
        <w:t>”.   </w:t>
      </w:r>
    </w:p>
    <w:p w14:paraId="3E247C73" w14:textId="77777777" w:rsidR="00C6080D" w:rsidRPr="00C6080D" w:rsidRDefault="00C6080D" w:rsidP="00C6080D">
      <w:pPr>
        <w:spacing w:after="160" w:line="233" w:lineRule="atLeast"/>
        <w:rPr>
          <w:rFonts w:ascii="Calibri" w:eastAsia="Times New Roman" w:hAnsi="Calibri" w:cs="Calibri"/>
          <w:color w:val="000000"/>
          <w:sz w:val="22"/>
          <w:szCs w:val="22"/>
          <w:lang w:eastAsia="en-GB"/>
        </w:rPr>
      </w:pPr>
      <w:r w:rsidRPr="00C6080D">
        <w:rPr>
          <w:rFonts w:ascii="Calibri" w:eastAsia="Times New Roman" w:hAnsi="Calibri" w:cs="Calibri"/>
          <w:color w:val="000000"/>
          <w:lang w:eastAsia="en-GB"/>
        </w:rPr>
        <w:t>It is currently not possible for Members to claim any such certainty, as the </w:t>
      </w:r>
      <w:hyperlink r:id="rId9" w:history="1">
        <w:r w:rsidRPr="00C6080D">
          <w:rPr>
            <w:rFonts w:ascii="Calibri" w:eastAsia="Times New Roman" w:hAnsi="Calibri" w:cs="Calibri"/>
            <w:color w:val="0000FF"/>
            <w:u w:val="single"/>
            <w:lang w:eastAsia="en-GB"/>
          </w:rPr>
          <w:t>Draft AA Proforma for Red Court</w:t>
        </w:r>
      </w:hyperlink>
      <w:r w:rsidRPr="00C6080D">
        <w:rPr>
          <w:rFonts w:ascii="Calibri" w:eastAsia="Times New Roman" w:hAnsi="Calibri" w:cs="Calibri"/>
          <w:color w:val="000000"/>
          <w:lang w:eastAsia="en-GB"/>
        </w:rPr>
        <w:t> </w:t>
      </w:r>
      <w:proofErr w:type="spellStart"/>
      <w:r w:rsidRPr="00C6080D">
        <w:rPr>
          <w:rFonts w:ascii="Calibri" w:eastAsia="Times New Roman" w:hAnsi="Calibri" w:cs="Calibri"/>
          <w:color w:val="000000"/>
          <w:lang w:eastAsia="en-GB"/>
        </w:rPr>
        <w:t>contains</w:t>
      </w:r>
      <w:r w:rsidRPr="00C6080D">
        <w:rPr>
          <w:rFonts w:ascii="Calibri" w:eastAsia="Times New Roman" w:hAnsi="Calibri" w:cs="Calibri"/>
          <w:b/>
          <w:bCs/>
          <w:color w:val="000000"/>
          <w:lang w:eastAsia="en-GB"/>
        </w:rPr>
        <w:t>no</w:t>
      </w:r>
      <w:proofErr w:type="spellEnd"/>
      <w:r w:rsidRPr="00C6080D">
        <w:rPr>
          <w:rFonts w:ascii="Calibri" w:eastAsia="Times New Roman" w:hAnsi="Calibri" w:cs="Calibri"/>
          <w:b/>
          <w:bCs/>
          <w:color w:val="000000"/>
          <w:lang w:eastAsia="en-GB"/>
        </w:rPr>
        <w:t xml:space="preserve"> assessment of the extent to which the mitigation is effective, no assessment of in-combination effects, no Favourable Condition conservation targets and no bird population data</w:t>
      </w:r>
      <w:r w:rsidRPr="00C6080D">
        <w:rPr>
          <w:rFonts w:ascii="Calibri" w:eastAsia="Times New Roman" w:hAnsi="Calibri" w:cs="Calibri"/>
          <w:color w:val="000000"/>
          <w:lang w:eastAsia="en-GB"/>
        </w:rPr>
        <w:t>  for the WH2SPA, so does not meet the statutory requirements of an AA.   The Proforma is a screening document, i.e. intended to unlawfully screen out the need for detailed assessment.  </w:t>
      </w:r>
    </w:p>
    <w:p w14:paraId="18C718DA" w14:textId="77777777" w:rsidR="00C6080D" w:rsidRPr="00C6080D" w:rsidRDefault="00C6080D" w:rsidP="00C6080D">
      <w:pPr>
        <w:jc w:val="both"/>
        <w:rPr>
          <w:rFonts w:ascii="Calibri" w:eastAsia="Times New Roman" w:hAnsi="Calibri" w:cs="Calibri"/>
          <w:color w:val="000000"/>
          <w:sz w:val="22"/>
          <w:szCs w:val="22"/>
          <w:lang w:eastAsia="en-GB"/>
        </w:rPr>
      </w:pPr>
      <w:r w:rsidRPr="00C6080D">
        <w:rPr>
          <w:rFonts w:ascii="Calibri" w:eastAsia="Times New Roman" w:hAnsi="Calibri" w:cs="Calibri"/>
          <w:color w:val="000000"/>
          <w:lang w:eastAsia="en-GB"/>
        </w:rPr>
        <w:lastRenderedPageBreak/>
        <w:t>Note that it has been firmly established by the Courts that the advice to decisionmakers from Natural England, PINS, ‘experts’, lawyers and Officers since ‘</w:t>
      </w:r>
      <w:r w:rsidRPr="00C6080D">
        <w:rPr>
          <w:rFonts w:ascii="Calibri" w:eastAsia="Times New Roman" w:hAnsi="Calibri" w:cs="Calibri"/>
          <w:i/>
          <w:iCs/>
          <w:color w:val="000000"/>
          <w:lang w:eastAsia="en-GB"/>
        </w:rPr>
        <w:t>Har</w:t>
      </w:r>
      <w:r w:rsidRPr="00C6080D">
        <w:rPr>
          <w:rFonts w:ascii="Calibri" w:eastAsia="Times New Roman" w:hAnsi="Calibri" w:cs="Calibri"/>
          <w:color w:val="000000"/>
          <w:lang w:eastAsia="en-GB"/>
        </w:rPr>
        <w:t>t’ (2008) has been wrong ;   authorities cannot evade appropriate assessment of mitigation measures by merely assuming their efficacy at an arbitrary screening stage. Paragraph 39 of </w:t>
      </w:r>
      <w:r w:rsidRPr="00C6080D">
        <w:rPr>
          <w:rFonts w:ascii="Calibri" w:eastAsia="Times New Roman" w:hAnsi="Calibri" w:cs="Calibri"/>
          <w:i/>
          <w:iCs/>
          <w:color w:val="000000"/>
          <w:lang w:eastAsia="en-GB"/>
        </w:rPr>
        <w:t>People Over Wind &amp; Sweetman</w:t>
      </w:r>
      <w:r w:rsidRPr="00C6080D">
        <w:rPr>
          <w:rFonts w:ascii="Calibri" w:eastAsia="Times New Roman" w:hAnsi="Calibri" w:cs="Calibri"/>
          <w:color w:val="000000"/>
          <w:lang w:eastAsia="en-GB"/>
        </w:rPr>
        <w:t> (C-323/17) states that, </w:t>
      </w:r>
    </w:p>
    <w:p w14:paraId="29112B34" w14:textId="77777777" w:rsidR="00C6080D" w:rsidRPr="00C6080D" w:rsidRDefault="00C6080D" w:rsidP="00C6080D">
      <w:pPr>
        <w:ind w:left="720"/>
        <w:jc w:val="both"/>
        <w:rPr>
          <w:rFonts w:ascii="Calibri" w:eastAsia="Times New Roman" w:hAnsi="Calibri" w:cs="Calibri"/>
          <w:color w:val="000000"/>
          <w:sz w:val="22"/>
          <w:szCs w:val="22"/>
          <w:lang w:eastAsia="en-GB"/>
        </w:rPr>
      </w:pPr>
      <w:r w:rsidRPr="00C6080D">
        <w:rPr>
          <w:rFonts w:ascii="Calibri" w:eastAsia="Times New Roman" w:hAnsi="Calibri" w:cs="Calibri"/>
          <w:b/>
          <w:bCs/>
          <w:i/>
          <w:iCs/>
          <w:color w:val="000000"/>
          <w:lang w:eastAsia="en-GB"/>
        </w:rPr>
        <w:t>“the assessment carried out under Article 6(3) of the Habitats Directive may not have lacunae and must contain complete, precise and definitive findings and conclusions capable of removing all reasonable scientific doubt as to the effects of the proposed works on the protected site concerned” </w:t>
      </w:r>
    </w:p>
    <w:p w14:paraId="12B332B9" w14:textId="77777777" w:rsidR="00C6080D" w:rsidRPr="00C6080D" w:rsidRDefault="00C6080D" w:rsidP="00C6080D">
      <w:pPr>
        <w:jc w:val="both"/>
        <w:rPr>
          <w:rFonts w:ascii="Calibri" w:eastAsia="Times New Roman" w:hAnsi="Calibri" w:cs="Calibri"/>
          <w:color w:val="000000"/>
          <w:sz w:val="22"/>
          <w:szCs w:val="22"/>
          <w:lang w:eastAsia="en-GB"/>
        </w:rPr>
      </w:pPr>
      <w:r w:rsidRPr="00C6080D">
        <w:rPr>
          <w:rFonts w:ascii="Calibri" w:eastAsia="Times New Roman" w:hAnsi="Calibri" w:cs="Calibri"/>
          <w:color w:val="000000"/>
          <w:lang w:eastAsia="en-GB"/>
        </w:rPr>
        <w:t> </w:t>
      </w:r>
    </w:p>
    <w:p w14:paraId="7FADABF5" w14:textId="77777777" w:rsidR="00C6080D" w:rsidRPr="00C6080D" w:rsidRDefault="00C6080D" w:rsidP="00C6080D">
      <w:pPr>
        <w:jc w:val="both"/>
        <w:rPr>
          <w:rFonts w:ascii="Calibri" w:eastAsia="Times New Roman" w:hAnsi="Calibri" w:cs="Calibri"/>
          <w:color w:val="000000"/>
          <w:sz w:val="22"/>
          <w:szCs w:val="22"/>
          <w:lang w:eastAsia="en-GB"/>
        </w:rPr>
      </w:pPr>
      <w:r w:rsidRPr="00C6080D">
        <w:rPr>
          <w:rFonts w:ascii="Calibri" w:eastAsia="Times New Roman" w:hAnsi="Calibri" w:cs="Calibri"/>
          <w:color w:val="000000"/>
          <w:lang w:eastAsia="en-GB"/>
        </w:rPr>
        <w:t>The </w:t>
      </w:r>
      <w:hyperlink r:id="rId10" w:history="1">
        <w:r w:rsidRPr="00C6080D">
          <w:rPr>
            <w:rFonts w:ascii="Calibri" w:eastAsia="Times New Roman" w:hAnsi="Calibri" w:cs="Calibri"/>
            <w:color w:val="0000FF"/>
            <w:u w:val="single"/>
            <w:lang w:eastAsia="en-GB"/>
          </w:rPr>
          <w:t>National Planning Policy Guidance</w:t>
        </w:r>
      </w:hyperlink>
      <w:bookmarkStart w:id="0" w:name="x__Hlk56572673"/>
      <w:bookmarkEnd w:id="0"/>
      <w:r w:rsidRPr="00C6080D">
        <w:rPr>
          <w:rFonts w:ascii="Calibri" w:eastAsia="Times New Roman" w:hAnsi="Calibri" w:cs="Calibri"/>
          <w:color w:val="000000"/>
          <w:lang w:eastAsia="en-GB"/>
        </w:rPr>
        <w:t> explains the implications of the Judgement in </w:t>
      </w:r>
      <w:r w:rsidRPr="00C6080D">
        <w:rPr>
          <w:rFonts w:ascii="Calibri" w:eastAsia="Times New Roman" w:hAnsi="Calibri" w:cs="Calibri"/>
          <w:i/>
          <w:iCs/>
          <w:color w:val="000000"/>
          <w:lang w:eastAsia="en-GB"/>
        </w:rPr>
        <w:t>People Over Wind</w:t>
      </w:r>
      <w:r w:rsidRPr="00C6080D">
        <w:rPr>
          <w:rFonts w:ascii="Calibri" w:eastAsia="Times New Roman" w:hAnsi="Calibri" w:cs="Calibri"/>
          <w:color w:val="000000"/>
          <w:lang w:eastAsia="en-GB"/>
        </w:rPr>
        <w:t>, concluding that, </w:t>
      </w:r>
    </w:p>
    <w:p w14:paraId="44AAE484" w14:textId="77777777" w:rsidR="00C6080D" w:rsidRPr="00C6080D" w:rsidRDefault="00C6080D" w:rsidP="00C6080D">
      <w:pPr>
        <w:ind w:left="720"/>
        <w:jc w:val="both"/>
        <w:rPr>
          <w:rFonts w:ascii="Calibri" w:eastAsia="Times New Roman" w:hAnsi="Calibri" w:cs="Calibri"/>
          <w:color w:val="000000"/>
          <w:sz w:val="22"/>
          <w:szCs w:val="22"/>
          <w:lang w:eastAsia="en-GB"/>
        </w:rPr>
      </w:pPr>
      <w:r w:rsidRPr="00C6080D">
        <w:rPr>
          <w:rFonts w:ascii="Calibri" w:eastAsia="Times New Roman" w:hAnsi="Calibri" w:cs="Calibri"/>
          <w:color w:val="000000"/>
          <w:sz w:val="22"/>
          <w:szCs w:val="22"/>
          <w:lang w:eastAsia="en-GB"/>
        </w:rPr>
        <w:t> </w:t>
      </w:r>
    </w:p>
    <w:p w14:paraId="6B0D885F" w14:textId="77777777" w:rsidR="00C6080D" w:rsidRPr="00C6080D" w:rsidRDefault="00C6080D" w:rsidP="00C6080D">
      <w:pPr>
        <w:shd w:val="clear" w:color="auto" w:fill="FFFFFF"/>
        <w:ind w:left="510" w:right="397"/>
        <w:jc w:val="both"/>
        <w:rPr>
          <w:rFonts w:ascii="Helvetica" w:eastAsia="Times New Roman" w:hAnsi="Helvetica" w:cs="Times New Roman"/>
          <w:color w:val="000000"/>
          <w:sz w:val="18"/>
          <w:szCs w:val="18"/>
          <w:lang w:eastAsia="en-GB"/>
        </w:rPr>
      </w:pPr>
      <w:r w:rsidRPr="00C6080D">
        <w:rPr>
          <w:rFonts w:ascii="Helvetica" w:eastAsia="Times New Roman" w:hAnsi="Helvetica" w:cs="Times New Roman"/>
          <w:b/>
          <w:bCs/>
          <w:i/>
          <w:iCs/>
          <w:color w:val="0B0C0C"/>
          <w:sz w:val="18"/>
          <w:szCs w:val="18"/>
          <w:u w:val="single"/>
          <w:lang w:eastAsia="en-GB"/>
        </w:rPr>
        <w:t>”… the competent authority must now assess the robustness of mitigation measures through an appropriate assessment.</w:t>
      </w:r>
      <w:bookmarkStart w:id="1" w:name="x__Hlk56571976"/>
      <w:r w:rsidRPr="00C6080D">
        <w:rPr>
          <w:rFonts w:ascii="Helvetica" w:eastAsia="Times New Roman" w:hAnsi="Helvetica" w:cs="Times New Roman"/>
          <w:b/>
          <w:bCs/>
          <w:i/>
          <w:iCs/>
          <w:color w:val="0B0C0C"/>
          <w:sz w:val="18"/>
          <w:szCs w:val="18"/>
          <w:lang w:eastAsia="en-GB"/>
        </w:rPr>
        <w:t>”  </w:t>
      </w:r>
      <w:bookmarkEnd w:id="1"/>
      <w:r w:rsidRPr="00C6080D">
        <w:rPr>
          <w:rFonts w:ascii="Helvetica" w:eastAsia="Times New Roman" w:hAnsi="Helvetica" w:cs="Times New Roman"/>
          <w:color w:val="0B0C0C"/>
          <w:sz w:val="18"/>
          <w:szCs w:val="18"/>
          <w:lang w:eastAsia="en-GB"/>
        </w:rPr>
        <w:t>[Paragraph: 006,  Reference ID: 65-006-20190722; 22 07 2019] </w:t>
      </w:r>
    </w:p>
    <w:p w14:paraId="01359E59" w14:textId="77777777" w:rsidR="00C6080D" w:rsidRPr="00C6080D" w:rsidRDefault="00C6080D" w:rsidP="00C6080D">
      <w:pPr>
        <w:shd w:val="clear" w:color="auto" w:fill="FFFFFF"/>
        <w:ind w:left="340" w:right="397"/>
        <w:jc w:val="both"/>
        <w:rPr>
          <w:rFonts w:ascii="Helvetica" w:eastAsia="Times New Roman" w:hAnsi="Helvetica" w:cs="Times New Roman"/>
          <w:color w:val="000000"/>
          <w:sz w:val="18"/>
          <w:szCs w:val="18"/>
          <w:lang w:eastAsia="en-GB"/>
        </w:rPr>
      </w:pPr>
      <w:r w:rsidRPr="00C6080D">
        <w:rPr>
          <w:rFonts w:ascii="Helvetica" w:eastAsia="Times New Roman" w:hAnsi="Helvetica" w:cs="Times New Roman"/>
          <w:color w:val="0B0C0C"/>
          <w:sz w:val="18"/>
          <w:szCs w:val="18"/>
          <w:lang w:eastAsia="en-GB"/>
        </w:rPr>
        <w:t> </w:t>
      </w:r>
    </w:p>
    <w:p w14:paraId="01087D4D" w14:textId="77777777" w:rsidR="00C6080D" w:rsidRPr="00C6080D" w:rsidRDefault="00C6080D" w:rsidP="00C6080D">
      <w:pPr>
        <w:spacing w:after="160" w:line="233" w:lineRule="atLeast"/>
        <w:rPr>
          <w:rFonts w:ascii="Calibri" w:eastAsia="Times New Roman" w:hAnsi="Calibri" w:cs="Calibri"/>
          <w:color w:val="000000"/>
          <w:sz w:val="22"/>
          <w:szCs w:val="22"/>
          <w:lang w:eastAsia="en-GB"/>
        </w:rPr>
      </w:pPr>
      <w:r w:rsidRPr="00C6080D">
        <w:rPr>
          <w:rFonts w:ascii="Calibri" w:eastAsia="Times New Roman" w:hAnsi="Calibri" w:cs="Calibri"/>
          <w:color w:val="000000"/>
          <w:lang w:eastAsia="en-GB"/>
        </w:rPr>
        <w:t>There is no ambiguity in </w:t>
      </w:r>
      <w:r w:rsidRPr="00C6080D">
        <w:rPr>
          <w:rFonts w:ascii="Calibri" w:eastAsia="Times New Roman" w:hAnsi="Calibri" w:cs="Calibri"/>
          <w:b/>
          <w:bCs/>
          <w:i/>
          <w:iCs/>
          <w:color w:val="000000"/>
          <w:lang w:eastAsia="en-GB"/>
        </w:rPr>
        <w:t>“must now”</w:t>
      </w:r>
      <w:r w:rsidRPr="00C6080D">
        <w:rPr>
          <w:rFonts w:ascii="Calibri" w:eastAsia="Times New Roman" w:hAnsi="Calibri" w:cs="Calibri"/>
          <w:color w:val="000000"/>
          <w:lang w:eastAsia="en-GB"/>
        </w:rPr>
        <w:t>.   Natural England (and the advisers and decisionmakers who have been evading assessment) must now mend their ways or face the consequences.    We know that no detailed and/or robust assessment exists by which the efficacy of Natural England’s mitigation strategies can be gauged, because if any such risk assessment existed then Natural England and Officers would surely choose to provide it to us.</w:t>
      </w:r>
      <w:r w:rsidRPr="00C6080D">
        <w:rPr>
          <w:rFonts w:ascii="Calibri" w:eastAsia="Times New Roman" w:hAnsi="Calibri" w:cs="Calibri"/>
          <w:b/>
          <w:bCs/>
          <w:color w:val="000000"/>
          <w:lang w:eastAsia="en-GB"/>
        </w:rPr>
        <w:t> </w:t>
      </w:r>
    </w:p>
    <w:p w14:paraId="3DBB9298" w14:textId="77777777" w:rsidR="00C6080D" w:rsidRPr="00C6080D" w:rsidRDefault="00C6080D" w:rsidP="00C6080D">
      <w:pPr>
        <w:numPr>
          <w:ilvl w:val="0"/>
          <w:numId w:val="3"/>
        </w:numPr>
        <w:spacing w:line="233" w:lineRule="atLeast"/>
        <w:rPr>
          <w:rFonts w:ascii="Calibri" w:eastAsia="Times New Roman" w:hAnsi="Calibri" w:cs="Calibri"/>
          <w:color w:val="000000"/>
          <w:sz w:val="22"/>
          <w:szCs w:val="22"/>
          <w:lang w:eastAsia="en-GB"/>
        </w:rPr>
      </w:pPr>
      <w:r w:rsidRPr="00C6080D">
        <w:rPr>
          <w:rFonts w:ascii="Calibri" w:eastAsia="Times New Roman" w:hAnsi="Calibri" w:cs="Calibri"/>
          <w:color w:val="000000"/>
          <w:lang w:eastAsia="en-GB"/>
        </w:rPr>
        <w:t>In the circumstances,</w:t>
      </w:r>
      <w:r w:rsidRPr="00C6080D">
        <w:rPr>
          <w:rFonts w:ascii="Calibri" w:eastAsia="Times New Roman" w:hAnsi="Calibri" w:cs="Calibri"/>
          <w:b/>
          <w:bCs/>
          <w:color w:val="000000"/>
          <w:lang w:eastAsia="en-GB"/>
        </w:rPr>
        <w:t> </w:t>
      </w:r>
      <w:r w:rsidRPr="00C6080D">
        <w:rPr>
          <w:rFonts w:ascii="Calibri" w:eastAsia="Times New Roman" w:hAnsi="Calibri" w:cs="Calibri"/>
          <w:color w:val="000000"/>
          <w:shd w:val="clear" w:color="auto" w:fill="FFFFFF"/>
          <w:lang w:eastAsia="en-GB"/>
        </w:rPr>
        <w:t>Members do not have time to search numerous documents for information that does not exist. </w:t>
      </w:r>
      <w:r w:rsidRPr="00C6080D">
        <w:rPr>
          <w:rFonts w:ascii="Calibri" w:eastAsia="Times New Roman" w:hAnsi="Calibri" w:cs="Calibri"/>
          <w:color w:val="000000"/>
          <w:lang w:eastAsia="en-GB"/>
        </w:rPr>
        <w:t> </w:t>
      </w:r>
      <w:r w:rsidRPr="00C6080D">
        <w:rPr>
          <w:rFonts w:ascii="Calibri" w:eastAsia="Times New Roman" w:hAnsi="Calibri" w:cs="Calibri"/>
          <w:b/>
          <w:bCs/>
          <w:color w:val="000000"/>
          <w:lang w:eastAsia="en-GB"/>
        </w:rPr>
        <w:t>If Officers have any document(s) detailing the evidence of the effectiveness of such ad hoc faux-SANG solutions, please email Members accordingly, with specific paragraph references.   </w:t>
      </w:r>
    </w:p>
    <w:p w14:paraId="5FF3A938" w14:textId="77777777" w:rsidR="00C6080D" w:rsidRPr="00C6080D" w:rsidRDefault="00C6080D" w:rsidP="00C6080D">
      <w:pPr>
        <w:numPr>
          <w:ilvl w:val="0"/>
          <w:numId w:val="4"/>
        </w:numPr>
        <w:spacing w:after="160" w:line="233" w:lineRule="atLeast"/>
        <w:rPr>
          <w:rFonts w:ascii="Calibri" w:eastAsia="Times New Roman" w:hAnsi="Calibri" w:cs="Calibri"/>
          <w:color w:val="000000"/>
          <w:sz w:val="22"/>
          <w:szCs w:val="22"/>
          <w:lang w:eastAsia="en-GB"/>
        </w:rPr>
      </w:pPr>
      <w:r w:rsidRPr="00C6080D">
        <w:rPr>
          <w:rFonts w:ascii="Calibri" w:eastAsia="Times New Roman" w:hAnsi="Calibri" w:cs="Calibri"/>
          <w:b/>
          <w:bCs/>
          <w:color w:val="000000"/>
          <w:lang w:eastAsia="en-GB"/>
        </w:rPr>
        <w:t>Please also ensure that it is properly explained to Members that in the absence of a complete appropriate assessment, paragraphs 177 and 11 of the NPPF 2019 confirm that neither the ‘presumption in favour of sustainable development’ nor the ‘tilted balance’ can be applied.   </w:t>
      </w:r>
    </w:p>
    <w:p w14:paraId="21AFAC54" w14:textId="77777777" w:rsidR="00C6080D" w:rsidRPr="00C6080D" w:rsidRDefault="00C6080D" w:rsidP="00C6080D">
      <w:pPr>
        <w:spacing w:after="160" w:line="233" w:lineRule="atLeast"/>
        <w:rPr>
          <w:rFonts w:ascii="Calibri" w:eastAsia="Times New Roman" w:hAnsi="Calibri" w:cs="Calibri"/>
          <w:color w:val="000000"/>
          <w:sz w:val="22"/>
          <w:szCs w:val="22"/>
          <w:lang w:eastAsia="en-GB"/>
        </w:rPr>
      </w:pPr>
      <w:r w:rsidRPr="00C6080D">
        <w:rPr>
          <w:rFonts w:ascii="Calibri" w:eastAsia="Times New Roman" w:hAnsi="Calibri" w:cs="Calibri"/>
          <w:color w:val="000000"/>
          <w:lang w:eastAsia="en-GB"/>
        </w:rPr>
        <w:t>Yours, </w:t>
      </w:r>
    </w:p>
    <w:p w14:paraId="6B72C3F7" w14:textId="77777777" w:rsidR="00C6080D" w:rsidRPr="00C6080D" w:rsidRDefault="00C6080D" w:rsidP="00C6080D">
      <w:pPr>
        <w:spacing w:after="160" w:line="233" w:lineRule="atLeast"/>
        <w:rPr>
          <w:rFonts w:ascii="Calibri" w:eastAsia="Times New Roman" w:hAnsi="Calibri" w:cs="Calibri"/>
          <w:color w:val="000000"/>
          <w:sz w:val="22"/>
          <w:szCs w:val="22"/>
          <w:lang w:eastAsia="en-GB"/>
        </w:rPr>
      </w:pPr>
      <w:r w:rsidRPr="00C6080D">
        <w:rPr>
          <w:rFonts w:ascii="Times New Roman" w:eastAsia="Times New Roman" w:hAnsi="Times New Roman" w:cs="Times New Roman"/>
          <w:color w:val="000000"/>
          <w:lang w:eastAsia="en-GB"/>
        </w:rPr>
        <w:t> </w:t>
      </w:r>
    </w:p>
    <w:p w14:paraId="2CD4D670" w14:textId="77777777" w:rsidR="00C6080D" w:rsidRPr="00C6080D" w:rsidRDefault="00C6080D" w:rsidP="00C6080D">
      <w:pPr>
        <w:spacing w:after="160" w:line="233" w:lineRule="atLeast"/>
        <w:rPr>
          <w:rFonts w:ascii="Calibri" w:eastAsia="Times New Roman" w:hAnsi="Calibri" w:cs="Calibri"/>
          <w:color w:val="000000"/>
          <w:sz w:val="22"/>
          <w:szCs w:val="22"/>
          <w:lang w:eastAsia="en-GB"/>
        </w:rPr>
      </w:pPr>
      <w:r w:rsidRPr="00C6080D">
        <w:rPr>
          <w:rFonts w:ascii="Calibri" w:eastAsia="Times New Roman" w:hAnsi="Calibri" w:cs="Calibri"/>
          <w:color w:val="000000"/>
          <w:lang w:eastAsia="en-GB"/>
        </w:rPr>
        <w:t>Cllr Jerry Hyman </w:t>
      </w:r>
    </w:p>
    <w:p w14:paraId="7C335C54" w14:textId="77777777" w:rsidR="00C6080D" w:rsidRPr="00C6080D" w:rsidRDefault="00C6080D" w:rsidP="00C6080D">
      <w:pPr>
        <w:spacing w:after="160" w:line="233" w:lineRule="atLeast"/>
        <w:rPr>
          <w:rFonts w:ascii="Calibri" w:eastAsia="Times New Roman" w:hAnsi="Calibri" w:cs="Calibri"/>
          <w:color w:val="000000"/>
          <w:sz w:val="22"/>
          <w:szCs w:val="22"/>
          <w:lang w:eastAsia="en-GB"/>
        </w:rPr>
      </w:pPr>
      <w:r w:rsidRPr="00C6080D">
        <w:rPr>
          <w:rFonts w:ascii="Calibri" w:eastAsia="Times New Roman" w:hAnsi="Calibri" w:cs="Calibri"/>
          <w:color w:val="000000"/>
          <w:lang w:eastAsia="en-GB"/>
        </w:rPr>
        <w:t xml:space="preserve">Substitute Member of Western Planning Committee, Farnham </w:t>
      </w:r>
      <w:proofErr w:type="spellStart"/>
      <w:r w:rsidRPr="00C6080D">
        <w:rPr>
          <w:rFonts w:ascii="Calibri" w:eastAsia="Times New Roman" w:hAnsi="Calibri" w:cs="Calibri"/>
          <w:color w:val="000000"/>
          <w:lang w:eastAsia="en-GB"/>
        </w:rPr>
        <w:t>Firgrove</w:t>
      </w:r>
      <w:proofErr w:type="spellEnd"/>
      <w:r w:rsidRPr="00C6080D">
        <w:rPr>
          <w:rFonts w:ascii="Calibri" w:eastAsia="Times New Roman" w:hAnsi="Calibri" w:cs="Calibri"/>
          <w:color w:val="000000"/>
          <w:lang w:eastAsia="en-GB"/>
        </w:rPr>
        <w:t xml:space="preserve">  </w:t>
      </w:r>
    </w:p>
    <w:p w14:paraId="5969F3F5" w14:textId="77777777" w:rsidR="00C6080D" w:rsidRPr="00C6080D" w:rsidRDefault="00C6080D" w:rsidP="00C6080D">
      <w:pPr>
        <w:rPr>
          <w:rFonts w:ascii="Calibri" w:eastAsia="Times New Roman" w:hAnsi="Calibri" w:cs="Calibri"/>
          <w:color w:val="000000"/>
          <w:sz w:val="22"/>
          <w:szCs w:val="22"/>
          <w:lang w:eastAsia="en-GB"/>
        </w:rPr>
      </w:pPr>
      <w:r w:rsidRPr="00C6080D">
        <w:rPr>
          <w:rFonts w:ascii="Calibri" w:eastAsia="Times New Roman" w:hAnsi="Calibri" w:cs="Calibri"/>
          <w:color w:val="000000"/>
          <w:lang w:eastAsia="en-GB"/>
        </w:rPr>
        <w:t> </w:t>
      </w:r>
    </w:p>
    <w:p w14:paraId="50C0D824" w14:textId="77777777" w:rsidR="00C6080D" w:rsidRPr="00C6080D" w:rsidRDefault="00C6080D" w:rsidP="00C6080D">
      <w:pPr>
        <w:rPr>
          <w:rFonts w:ascii="Times New Roman" w:eastAsia="Times New Roman" w:hAnsi="Times New Roman" w:cs="Times New Roman"/>
          <w:lang w:eastAsia="en-GB"/>
        </w:rPr>
      </w:pPr>
    </w:p>
    <w:p w14:paraId="15DC8B28" w14:textId="77777777" w:rsidR="003A1AA2" w:rsidRPr="00C6080D" w:rsidRDefault="00C6080D" w:rsidP="00C6080D"/>
    <w:sectPr w:rsidR="003A1AA2" w:rsidRPr="00C6080D" w:rsidSect="00C1397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982A84"/>
    <w:multiLevelType w:val="multilevel"/>
    <w:tmpl w:val="6E228F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4E4996"/>
    <w:multiLevelType w:val="multilevel"/>
    <w:tmpl w:val="7B169B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AF3DB2"/>
    <w:multiLevelType w:val="multilevel"/>
    <w:tmpl w:val="07F0E0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DA2C16"/>
    <w:multiLevelType w:val="multilevel"/>
    <w:tmpl w:val="170C9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80D"/>
    <w:rsid w:val="003C116C"/>
    <w:rsid w:val="009669E1"/>
    <w:rsid w:val="00C1397F"/>
    <w:rsid w:val="00C6080D"/>
    <w:rsid w:val="00FF03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9ACE427"/>
  <w15:chartTrackingRefBased/>
  <w15:docId w15:val="{DA903CE0-6199-D64A-AAA4-EA29BD8B5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C6080D"/>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C6080D"/>
  </w:style>
  <w:style w:type="character" w:styleId="Hyperlink">
    <w:name w:val="Hyperlink"/>
    <w:basedOn w:val="DefaultParagraphFont"/>
    <w:uiPriority w:val="99"/>
    <w:semiHidden/>
    <w:unhideWhenUsed/>
    <w:rsid w:val="00C6080D"/>
    <w:rPr>
      <w:color w:val="0000FF"/>
      <w:u w:val="single"/>
    </w:rPr>
  </w:style>
  <w:style w:type="paragraph" w:customStyle="1" w:styleId="xmsolistparagraph">
    <w:name w:val="x_msolistparagraph"/>
    <w:basedOn w:val="Normal"/>
    <w:rsid w:val="00C6080D"/>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uiPriority w:val="99"/>
    <w:semiHidden/>
    <w:unhideWhenUsed/>
    <w:rsid w:val="00C6080D"/>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9644240">
      <w:bodyDiv w:val="1"/>
      <w:marLeft w:val="0"/>
      <w:marRight w:val="0"/>
      <w:marTop w:val="0"/>
      <w:marBottom w:val="0"/>
      <w:divBdr>
        <w:top w:val="none" w:sz="0" w:space="0" w:color="auto"/>
        <w:left w:val="none" w:sz="0" w:space="0" w:color="auto"/>
        <w:bottom w:val="none" w:sz="0" w:space="0" w:color="auto"/>
        <w:right w:val="none" w:sz="0" w:space="0" w:color="auto"/>
      </w:divBdr>
      <w:divsChild>
        <w:div w:id="955915091">
          <w:marLeft w:val="0"/>
          <w:marRight w:val="0"/>
          <w:marTop w:val="0"/>
          <w:marBottom w:val="0"/>
          <w:divBdr>
            <w:top w:val="none" w:sz="0" w:space="0" w:color="auto"/>
            <w:left w:val="none" w:sz="0" w:space="0" w:color="auto"/>
            <w:bottom w:val="none" w:sz="0" w:space="0" w:color="auto"/>
            <w:right w:val="none" w:sz="0" w:space="0" w:color="auto"/>
          </w:divBdr>
          <w:divsChild>
            <w:div w:id="1367832642">
              <w:marLeft w:val="0"/>
              <w:marRight w:val="0"/>
              <w:marTop w:val="0"/>
              <w:marBottom w:val="0"/>
              <w:divBdr>
                <w:top w:val="none" w:sz="0" w:space="0" w:color="auto"/>
                <w:left w:val="none" w:sz="0" w:space="0" w:color="auto"/>
                <w:bottom w:val="none" w:sz="0" w:space="0" w:color="auto"/>
                <w:right w:val="none" w:sz="0" w:space="0" w:color="auto"/>
              </w:divBdr>
              <w:divsChild>
                <w:div w:id="18667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dgov.waverley.gov.uk/mgChooseDocPack.aspx?ID=3850" TargetMode="External"/><Relationship Id="rId3" Type="http://schemas.openxmlformats.org/officeDocument/2006/relationships/settings" Target="settings.xml"/><Relationship Id="rId7" Type="http://schemas.openxmlformats.org/officeDocument/2006/relationships/hyperlink" Target="http://planning360.waverley.gov.uk/civica/Resource/Civica/Handler.ashx/Doc/pagestream?cd=inline&amp;pdf=true&amp;docno=819063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lanning360.waverley.gov.uk/civica/Resource/Civica/Handler.ashx/Doc/pagestream?cd=inline&amp;pdf=true&amp;docno=8264856" TargetMode="External"/><Relationship Id="rId11" Type="http://schemas.openxmlformats.org/officeDocument/2006/relationships/fontTable" Target="fontTable.xml"/><Relationship Id="rId5" Type="http://schemas.openxmlformats.org/officeDocument/2006/relationships/hyperlink" Target="http://planning360.waverley.gov.uk/planning/search-applications?civica.query.FullTextSearch=red%20Court" TargetMode="External"/><Relationship Id="rId10" Type="http://schemas.openxmlformats.org/officeDocument/2006/relationships/hyperlink" Target="https://www.gov.uk/guidance/appropriate-assessment" TargetMode="External"/><Relationship Id="rId4" Type="http://schemas.openxmlformats.org/officeDocument/2006/relationships/webSettings" Target="webSettings.xml"/><Relationship Id="rId9" Type="http://schemas.openxmlformats.org/officeDocument/2006/relationships/hyperlink" Target="http://planning360.waverley.gov.uk/civica/Resource/Civica/Handler.ashx/Doc/pagestream?cd=inline&amp;pdf=true&amp;docno=82671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843</Words>
  <Characters>4810</Characters>
  <Application>Microsoft Office Word</Application>
  <DocSecurity>0</DocSecurity>
  <Lines>40</Lines>
  <Paragraphs>11</Paragraphs>
  <ScaleCrop>false</ScaleCrop>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Waverley Web</dc:creator>
  <cp:keywords/>
  <dc:description/>
  <cp:lastModifiedBy>Waverley Web</cp:lastModifiedBy>
  <cp:revision>1</cp:revision>
  <dcterms:created xsi:type="dcterms:W3CDTF">2021-07-27T21:43:00Z</dcterms:created>
  <dcterms:modified xsi:type="dcterms:W3CDTF">2021-07-27T21:44:00Z</dcterms:modified>
</cp:coreProperties>
</file>